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b/>
          <w:color w:val="FF0000"/>
          <w:spacing w:val="-40"/>
          <w:w w:val="50"/>
          <w:kern w:val="10"/>
          <w:sz w:val="170"/>
          <w:szCs w:val="170"/>
        </w:rPr>
      </w:pPr>
      <w:bookmarkStart w:id="0" w:name="_GoBack"/>
      <w:r>
        <w:pict>
          <v:group id="_x0000_s2050" o:spid="_x0000_s2050" o:spt="203" style="position:absolute;left:0pt;margin-left:-26.25pt;margin-top:155.55pt;height:21.75pt;width:460.4pt;z-index:251659264;mso-width-relative:page;mso-height-relative:page;" coordorigin="1410,5583" coordsize="9208,435">
            <o:lock v:ext="edit"/>
            <v:shape id="_x0000_s2051" o:spid="_x0000_s2051" o:spt="32" type="#_x0000_t32" style="position:absolute;left:1410;top:5823;height:1;width:3973;" o:connectortype="straight" filled="f" stroked="t" coordsize="21600,21600">
              <v:path arrowok="t"/>
              <v:fill on="f" focussize="0,0"/>
              <v:stroke weight="3pt" color="#FF0000"/>
              <v:imagedata o:title=""/>
              <o:lock v:ext="edit"/>
            </v:shape>
            <v:shape id="_x0000_s2052" o:spid="_x0000_s2052" o:spt="12" type="#_x0000_t12" style="position:absolute;left:5698;top:5583;height:435;width:405;" fillcolor="#FF0000" filled="t" stroked="t" coordsize="21600,21600">
              <v:path/>
              <v:fill on="t" focussize="0,0"/>
              <v:stroke color="#FF0000"/>
              <v:imagedata o:title=""/>
              <o:lock v:ext="edit"/>
            </v:shape>
            <v:shape id="_x0000_s2053" o:spid="_x0000_s2053" o:spt="32" type="#_x0000_t32" style="position:absolute;left:6450;top:5823;height:0;width:4168;" o:connectortype="straight" filled="f" stroked="t" coordsize="21600,21600">
              <v:path arrowok="t"/>
              <v:fill on="f" focussize="0,0"/>
              <v:stroke weight="3pt" color="#FF0000"/>
              <v:imagedata o:title=""/>
              <o:lock v:ext="edit"/>
            </v:shape>
          </v:group>
        </w:pict>
      </w:r>
      <w:bookmarkEnd w:id="0"/>
      <w:r>
        <w:rPr>
          <w:rFonts w:hint="eastAsia" w:ascii="宋体" w:hAnsi="宋体"/>
          <w:b/>
          <w:color w:val="FF0000"/>
          <w:spacing w:val="-40"/>
          <w:w w:val="50"/>
          <w:kern w:val="10"/>
          <w:sz w:val="170"/>
          <w:szCs w:val="170"/>
        </w:rPr>
        <w:t>山东省泰安市实验学校</w:t>
      </w:r>
    </w:p>
    <w:p>
      <w:pPr>
        <w:spacing w:after="0" w:line="600" w:lineRule="exact"/>
        <w:ind w:firstLine="880" w:firstLineChars="200"/>
        <w:rPr>
          <w:rFonts w:ascii="方正小标宋简体" w:eastAsia="方正小标宋简体"/>
          <w:sz w:val="44"/>
          <w:szCs w:val="44"/>
        </w:rPr>
      </w:pPr>
    </w:p>
    <w:p>
      <w:pPr>
        <w:spacing w:after="0" w:line="600" w:lineRule="exact"/>
        <w:rPr>
          <w:rFonts w:ascii="方正小标宋简体" w:eastAsia="方正小标宋简体"/>
          <w:szCs w:val="44"/>
        </w:rPr>
      </w:pPr>
    </w:p>
    <w:p>
      <w:pPr>
        <w:spacing w:after="0" w:line="60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泰安市实验学校</w:t>
      </w:r>
      <w:r>
        <w:rPr>
          <w:rFonts w:hint="eastAsia" w:ascii="方正小标宋简体" w:eastAsia="方正小标宋简体"/>
          <w:sz w:val="44"/>
          <w:szCs w:val="44"/>
          <w:lang w:val="en-US" w:eastAsia="zh-CN"/>
        </w:rPr>
        <w:t>通风</w:t>
      </w:r>
      <w:r>
        <w:rPr>
          <w:rFonts w:hint="eastAsia" w:ascii="方正小标宋简体" w:eastAsia="方正小标宋简体"/>
          <w:sz w:val="44"/>
          <w:szCs w:val="44"/>
        </w:rPr>
        <w:t>消毒制度</w:t>
      </w:r>
    </w:p>
    <w:p>
      <w:pPr>
        <w:spacing w:before="100" w:beforeAutospacing="1" w:after="0" w:line="600" w:lineRule="exact"/>
        <w:ind w:firstLine="640" w:firstLineChars="200"/>
        <w:jc w:val="both"/>
        <w:rPr>
          <w:rFonts w:ascii="仿宋_GB2312" w:eastAsia="仿宋_GB2312"/>
          <w:sz w:val="32"/>
          <w:szCs w:val="32"/>
        </w:rPr>
      </w:pPr>
      <w:r>
        <w:rPr>
          <w:rFonts w:hint="eastAsia" w:ascii="仿宋_GB2312" w:eastAsia="仿宋_GB2312"/>
          <w:sz w:val="32"/>
          <w:szCs w:val="32"/>
        </w:rPr>
        <w:t>根据《泰安市 2021 秋学期疫情防控工作实施意见》《泰安市中小(幼儿园)2020 年春学学期疫情防控工作手册》以及学校开学工作方案,制定本制度。</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一、成立疫情防控清洁消毒工作领导小组</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组长:李思远</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成员:各科室负责人、级部主任、班主任、保洁人员</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二、清洁消毒区域、责任部门、任务</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1.公共区域清洁消杀责任部门：总务处。</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主要负责校园环境、楼宇走廊(楼梯间)、会议室,厕所垃圾站(桶)、家属院环境及楼道等清洁消杀。</w:t>
      </w:r>
    </w:p>
    <w:p>
      <w:pPr>
        <w:spacing w:after="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负责人：王雷 15288926000。保洁员：鞠芬 17660267077。</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2.门卫、传达室清洁消杀责任部门：保卫科。</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主要负责校门、传达室内外、进入车辆清洁消杀,设立专门轮胎、鞋底杀毒区域。</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负责人：马三平 1528926277。</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3.室内清洁消杀责任人：各部门科室负责人、级部主任主要负责所管辖办公室、会议、教室、功能室等室内地面、家具、设备等清洁消杀。</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三、清洁消毒具体要求</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学校清洁消毒应严格执行《学校卫生清洁消毒指南》,在消毒场所、次数、使用消毒药物、配比等方面要按照《指南》要求完成 消毒工作。</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1.学校设立消毒工作室,专门负责全校各场所消毒工作, 配备各类消毒物品、用具及操作规范;安排专业人员为消毒药剂配药人员,两人为消毒人员。</w:t>
      </w:r>
    </w:p>
    <w:p>
      <w:pPr>
        <w:spacing w:after="0" w:line="600" w:lineRule="exact"/>
        <w:ind w:left="440" w:leftChars="200"/>
        <w:jc w:val="both"/>
        <w:rPr>
          <w:rFonts w:ascii="仿宋_GB2312" w:eastAsia="仿宋_GB2312"/>
          <w:sz w:val="32"/>
          <w:szCs w:val="32"/>
        </w:rPr>
      </w:pPr>
      <w:r>
        <w:rPr>
          <w:rFonts w:hint="eastAsia" w:ascii="仿宋_GB2312" w:eastAsia="仿宋_GB2312"/>
          <w:sz w:val="32"/>
          <w:szCs w:val="32"/>
        </w:rPr>
        <w:t>消杀员：李传印 13854853593；刘汝顺 15288926597。</w:t>
      </w:r>
    </w:p>
    <w:p>
      <w:pPr>
        <w:spacing w:after="0" w:line="600" w:lineRule="exact"/>
        <w:ind w:left="440" w:leftChars="200"/>
        <w:jc w:val="both"/>
        <w:rPr>
          <w:rFonts w:ascii="仿宋_GB2312" w:eastAsia="仿宋_GB2312"/>
          <w:sz w:val="32"/>
          <w:szCs w:val="32"/>
        </w:rPr>
      </w:pPr>
      <w:r>
        <w:rPr>
          <w:rFonts w:hint="eastAsia" w:ascii="仿宋_GB2312" w:eastAsia="仿宋_GB2312"/>
          <w:sz w:val="32"/>
          <w:szCs w:val="32"/>
        </w:rPr>
        <w:t>2.室外环境以清洁卫生为主,预防性消毒为辅。保洁人</w:t>
      </w:r>
    </w:p>
    <w:p>
      <w:pPr>
        <w:spacing w:after="0" w:line="600" w:lineRule="exact"/>
        <w:jc w:val="both"/>
        <w:rPr>
          <w:rFonts w:ascii="仿宋_GB2312" w:eastAsia="仿宋_GB2312"/>
          <w:sz w:val="32"/>
          <w:szCs w:val="32"/>
        </w:rPr>
      </w:pPr>
      <w:r>
        <w:rPr>
          <w:rFonts w:hint="eastAsia" w:ascii="仿宋_GB2312" w:eastAsia="仿宋_GB2312"/>
          <w:sz w:val="32"/>
          <w:szCs w:val="32"/>
        </w:rPr>
        <w:t>员要每天不间断对校园环境、楼宇走廊(楼梯)、扶手、厕所、 垃圾站等进行保洁,保证校园环境清洁卫生。开学前对办公区、教室、图书馆、阅览室、礼堂、体育馆、 厕所等场所进行 2 次彻底清洁消毒,消除细菌、病毒滋生环境,全方位改善学校环境卫生条件,不留死角。开学后,在疫情存续期间,加强校园环境及公共场所的日常预 防性消毒,学生入校后每日安排 1-2 次日常消毒,具体场所及消毒药物使用次数:地面、物体表面用喷洒法进行消毒: 用有效氯 250mg/L,物体表面喷洒消毒液时,喷洒液体量以喷湿为度, 作用 30 分钟后再用清水擦拭干净,每天至少一次。总务处(李鹏飞 18905380085)负责检查。卫生间、垃圾站(桶)、门把手、水龙头、洗手台面等消毒,用有效氯 浓度500mg/L 擦拭或放入喷雾器中进行空间及表面喷雾至湿润,作用 30 分钟后开窗通风,清水洗净, 每天至少一次,不同场所的抹布, 拖把要专用并有标记,不要混用,用户及时清洗干净,每天至少浸泡消 毒一次,作用 30 到 60 分钟, 每日及时倾倒废弃杂物。总务处（李鹏飞 18905380085)负责检查。</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3.室内地面在开学前统一进行 1--2 次消毒。开学后应每天至少实施清洁一次,室内场所如办公室、图书馆、活动室等,应每天 开窗通风 3 次以上,每次 20 到 30 分钟以上保持空气流通,教师可在课前和课间休息期间开启教室和走廊的门窗换气,每日至少开窗 3次,每次 20 到 30 分钟以上。教室的通风有班主任负责。课程中心邹秀丽（15288926766） 和少先队(陈艳梅 15288926315)负责检查。</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4.校门设置鞋底消毒、轮胎消毒区域、坚持每日两次喷洒消毒液。安保科(马三平 15288926277)负责。</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5.校园内出现新型冠状病毒感染的肺炎疑似病例,或有聚集 性发热病例时,应及时与属地疾控部门联系,开展随时消毒和终末消 毒。(李鹏飞 18905380085 孙敏 15698129028) (1)消毒人员在疾控部门指导下做好个人卫生防护消毒完成后及时清洁消毒双手。</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根据疾控部门的指导确定消毒范围,对疑似病例和密集人员的生活用品(包括文具、水杯)等随身物品,排泄物、呕吐物(含口鼻分 泌物、粪便、脓液、痂皮)等进行随时消毒, 消毒方法如下:</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疑似病例和密切人员的生活用品和随身物品可采用有效氯浓 度为 1000mg/L 的含氯消毒剂消毒,消毒方法可参考日常消毒。</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疑似病例的排泄物和呕吐物消毒:可用含固态过氧乙酸应急呕</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 xml:space="preserve"> 吐包覆盖包裹,或用干毛巾覆盖后喷洒 10000ng/L 含氯消毒剂至湿润。污物污染的台面和地面应及时消毒, 可用有效氯浓度为2000ng/L 的消毒液擦拭或拖拭,消毒范围为呕吐物周围 2 米,作用30 分钟擦拭两遍。疑似病例所在班级座位及前后三排座位有效氯 1000mg/L 到2000mg/L 含氯消毒剂进行喷雾处理或 2-3 遍的擦拭消毒。</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终末消毒,发现疑似病例送至医院治疗后,学校环境应及时由属地疾控机构按照《 疫源地消毒总则》(GB19193--2015)组织进行终末消毒。</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6.所有人员在消毒时必须做好自身防护和其他人员及设备的安全,按要求使用药品并妥善保管,防止次生灾害杜绝安全事故的发 生。</w:t>
      </w:r>
    </w:p>
    <w:p>
      <w:pPr>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四、清洁消毒物资保障</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1.对校园所有水龙头及下水道进行全面检修,保证开学后使 用完好率达到 100%。(刘汝顺 15288926597）</w:t>
      </w:r>
    </w:p>
    <w:p>
      <w:pPr>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2.配备足量的清洁消杀物资,主要包括一次性医用口罩、75% 酒精、消毒溶液、紫外线灯、消毒洗手液、肥皂胶皮手套、喷雾器、 防护服等,保证清洁消毒用品及时、足量供应。(王雷 15288926000）</w:t>
      </w:r>
    </w:p>
    <w:p>
      <w:pPr>
        <w:spacing w:after="0" w:line="600" w:lineRule="exact"/>
        <w:jc w:val="both"/>
        <w:rPr>
          <w:rFonts w:ascii="仿宋_GB2312" w:eastAsia="仿宋_GB2312"/>
          <w:sz w:val="32"/>
          <w:szCs w:val="32"/>
        </w:rPr>
      </w:pPr>
    </w:p>
    <w:p>
      <w:pPr>
        <w:spacing w:after="0" w:line="600" w:lineRule="exact"/>
        <w:ind w:firstLine="4800" w:firstLineChars="1500"/>
        <w:jc w:val="both"/>
        <w:rPr>
          <w:rFonts w:ascii="仿宋_GB2312" w:eastAsia="仿宋_GB2312"/>
          <w:sz w:val="32"/>
          <w:szCs w:val="32"/>
        </w:rPr>
      </w:pPr>
      <w:r>
        <w:rPr>
          <w:rFonts w:hint="eastAsia" w:ascii="仿宋_GB2312" w:eastAsia="仿宋_GB2312"/>
          <w:sz w:val="32"/>
          <w:szCs w:val="32"/>
        </w:rPr>
        <w:t>山东省泰安市实验学校</w:t>
      </w:r>
    </w:p>
    <w:p>
      <w:pPr>
        <w:spacing w:after="0" w:line="600" w:lineRule="exact"/>
        <w:ind w:firstLine="5760" w:firstLineChars="1800"/>
        <w:jc w:val="both"/>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年3月</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4B573A-664E-421D-A9E7-47BE19A228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A258DB-6893-43AA-BAF3-559E1E0E7BAA}"/>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60006843-3EA8-48F2-975A-F5AFAD762A41}"/>
  </w:font>
  <w:font w:name="仿宋_GB2312">
    <w:altName w:val="仿宋"/>
    <w:panose1 w:val="02010609030101010101"/>
    <w:charset w:val="86"/>
    <w:family w:val="modern"/>
    <w:pitch w:val="default"/>
    <w:sig w:usb0="00000000" w:usb1="00000000" w:usb2="00000010" w:usb3="00000000" w:csb0="00040000" w:csb1="00000000"/>
    <w:embedRegular r:id="rId4" w:fontKey="{A8F92C75-1BF7-4C6F-8237-D5F84502FAEC}"/>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UxYTRjNDA1MzY2ZmU2MzE0NjY2OTM4MWU2OTQzNTkifQ=="/>
  </w:docVars>
  <w:rsids>
    <w:rsidRoot w:val="00D31D50"/>
    <w:rsid w:val="000A0954"/>
    <w:rsid w:val="001942CD"/>
    <w:rsid w:val="00323B43"/>
    <w:rsid w:val="003A73FE"/>
    <w:rsid w:val="003D37D8"/>
    <w:rsid w:val="00426133"/>
    <w:rsid w:val="004358AB"/>
    <w:rsid w:val="00450F64"/>
    <w:rsid w:val="00704593"/>
    <w:rsid w:val="0078368A"/>
    <w:rsid w:val="00785982"/>
    <w:rsid w:val="008B7726"/>
    <w:rsid w:val="00A77F1D"/>
    <w:rsid w:val="00CB47C3"/>
    <w:rsid w:val="00D31D50"/>
    <w:rsid w:val="1DA046D0"/>
    <w:rsid w:val="3A9A3A86"/>
    <w:rsid w:val="65D8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325</Words>
  <Characters>1857</Characters>
  <Lines>15</Lines>
  <Paragraphs>4</Paragraphs>
  <TotalTime>0</TotalTime>
  <ScaleCrop>false</ScaleCrop>
  <LinksUpToDate>false</LinksUpToDate>
  <CharactersWithSpaces>2178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木子</cp:lastModifiedBy>
  <cp:lastPrinted>2023-12-14T04:40:00Z</cp:lastPrinted>
  <dcterms:modified xsi:type="dcterms:W3CDTF">2023-12-20T08:57:51Z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237E179AEBA14EF8B15E4B3CB46816E1_12</vt:lpwstr>
  </property>
</Properties>
</file>